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8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7"/>
      </w:tblGrid>
      <w:tr w:rsidR="00DD284A" w14:paraId="62E0E6F7" w14:textId="77777777" w:rsidTr="00DD4A06">
        <w:trPr>
          <w:trHeight w:val="680"/>
        </w:trPr>
        <w:tc>
          <w:tcPr>
            <w:tcW w:w="10277" w:type="dxa"/>
          </w:tcPr>
          <w:p w14:paraId="34D5CDEB" w14:textId="77777777" w:rsidR="00DD284A" w:rsidRDefault="00DD284A" w:rsidP="00DD4A0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9497A2E" w14:textId="77777777" w:rsidR="00DD284A" w:rsidRDefault="00DD284A" w:rsidP="00DD4A0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Name of Service: </w:t>
            </w:r>
            <w:r>
              <w:rPr>
                <w:bCs/>
                <w:w w:val="105"/>
                <w:sz w:val="19"/>
              </w:rPr>
              <w:t>ELITE CARE AT HOME LTD</w:t>
            </w:r>
          </w:p>
        </w:tc>
      </w:tr>
      <w:tr w:rsidR="00DD284A" w14:paraId="3345D5D2" w14:textId="77777777" w:rsidTr="00DD4A06">
        <w:trPr>
          <w:trHeight w:val="916"/>
        </w:trPr>
        <w:tc>
          <w:tcPr>
            <w:tcW w:w="10277" w:type="dxa"/>
          </w:tcPr>
          <w:p w14:paraId="69096AAB" w14:textId="77777777" w:rsidR="00DD284A" w:rsidRDefault="00DD284A" w:rsidP="00DD4A0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94E1344" w14:textId="028C9E03" w:rsidR="00DD284A" w:rsidRDefault="00DD284A" w:rsidP="00DD4A0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Number of Duty of Candour Incidents reported between April 202</w:t>
            </w:r>
            <w:r w:rsidR="008D4253">
              <w:rPr>
                <w:b/>
                <w:w w:val="105"/>
                <w:sz w:val="19"/>
              </w:rPr>
              <w:t>4</w:t>
            </w:r>
            <w:r>
              <w:rPr>
                <w:b/>
                <w:w w:val="105"/>
                <w:sz w:val="19"/>
              </w:rPr>
              <w:t xml:space="preserve"> and March 202</w:t>
            </w:r>
            <w:r w:rsidR="008D4253">
              <w:rPr>
                <w:b/>
                <w:w w:val="105"/>
                <w:sz w:val="19"/>
              </w:rPr>
              <w:t>5</w:t>
            </w:r>
            <w:r>
              <w:rPr>
                <w:b/>
                <w:w w:val="105"/>
                <w:sz w:val="19"/>
              </w:rPr>
              <w:t xml:space="preserve"> - </w:t>
            </w:r>
            <w:r>
              <w:rPr>
                <w:bCs/>
                <w:w w:val="105"/>
                <w:sz w:val="19"/>
              </w:rPr>
              <w:t>0</w:t>
            </w:r>
          </w:p>
        </w:tc>
      </w:tr>
      <w:tr w:rsidR="00DD284A" w14:paraId="5084A04A" w14:textId="77777777" w:rsidTr="00DD4A06">
        <w:trPr>
          <w:trHeight w:val="2465"/>
        </w:trPr>
        <w:tc>
          <w:tcPr>
            <w:tcW w:w="10277" w:type="dxa"/>
          </w:tcPr>
          <w:p w14:paraId="1928A305" w14:textId="77777777" w:rsidR="00DD284A" w:rsidRDefault="00DD284A" w:rsidP="00DD4A0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702C677" w14:textId="77777777" w:rsidR="00DD284A" w:rsidRDefault="00DD284A" w:rsidP="00DD4A0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Nature of Incidents: </w:t>
            </w:r>
            <w:r>
              <w:rPr>
                <w:bCs/>
                <w:w w:val="105"/>
                <w:sz w:val="19"/>
              </w:rPr>
              <w:t xml:space="preserve">N/A </w:t>
            </w:r>
          </w:p>
        </w:tc>
      </w:tr>
      <w:tr w:rsidR="00DD284A" w14:paraId="3853F4F9" w14:textId="77777777" w:rsidTr="00DD4A06">
        <w:trPr>
          <w:trHeight w:val="3607"/>
        </w:trPr>
        <w:tc>
          <w:tcPr>
            <w:tcW w:w="10277" w:type="dxa"/>
          </w:tcPr>
          <w:p w14:paraId="0B0627A7" w14:textId="77777777" w:rsidR="00DD284A" w:rsidRDefault="00DD284A" w:rsidP="00DD4A0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62BF34F" w14:textId="77777777" w:rsidR="00DD284A" w:rsidRDefault="00DD284A" w:rsidP="00DD4A0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Information on Policies and Procedures</w:t>
            </w:r>
          </w:p>
          <w:p w14:paraId="5F21D5AB" w14:textId="77777777" w:rsidR="00DD284A" w:rsidRDefault="00DD284A" w:rsidP="00DD4A06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00EF543" w14:textId="77777777" w:rsidR="00DD284A" w:rsidRDefault="00DD284A" w:rsidP="00DD284A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</w:tabs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Procedure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identifying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reporting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incidents:</w:t>
            </w:r>
          </w:p>
          <w:p w14:paraId="48E3D3A5" w14:textId="77777777" w:rsidR="00DD284A" w:rsidRDefault="00DD284A" w:rsidP="00DD4A06">
            <w:pPr>
              <w:pStyle w:val="TableParagraph"/>
              <w:rPr>
                <w:rFonts w:ascii="Times New Roman"/>
              </w:rPr>
            </w:pPr>
          </w:p>
          <w:p w14:paraId="673B45A5" w14:textId="77777777" w:rsidR="00DD284A" w:rsidRPr="008A6A5C" w:rsidRDefault="00DD284A" w:rsidP="00DD4A06">
            <w:pPr>
              <w:pStyle w:val="TableParagraph"/>
              <w:rPr>
                <w:sz w:val="19"/>
                <w:szCs w:val="19"/>
              </w:rPr>
            </w:pPr>
            <w:r w:rsidRPr="008A6A5C">
              <w:rPr>
                <w:sz w:val="19"/>
                <w:szCs w:val="19"/>
              </w:rPr>
              <w:t>SHS01 – ACCIDENT AND INCIDENT REPORTING POLICY AND PROCEDURE</w:t>
            </w:r>
          </w:p>
          <w:p w14:paraId="67EBA993" w14:textId="77777777" w:rsidR="00DD284A" w:rsidRPr="008A6A5C" w:rsidRDefault="00DD284A" w:rsidP="00DD4A06">
            <w:pPr>
              <w:pStyle w:val="BodyText"/>
              <w:spacing w:before="1"/>
              <w:ind w:left="1169" w:right="623"/>
              <w:rPr>
                <w:sz w:val="19"/>
                <w:szCs w:val="19"/>
              </w:rPr>
            </w:pP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event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accident,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or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incident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(e.g.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“near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miss”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which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did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not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result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injury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but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which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may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have done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so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different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circumstances)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accident/incident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form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should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completed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immediately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submitted to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Manager,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who,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after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review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facts,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will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take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those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actions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necessary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to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minimise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danger of the same accident/incident in future. These actions should be noted on the form, using the reverse if necessary.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progress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treatment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injury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must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also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recorded,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together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with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final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outcomes evident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time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completion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transmission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form.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Manager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must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sign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the</w:t>
            </w:r>
            <w:proofErr w:type="gramEnd"/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form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on</w:t>
            </w:r>
            <w:proofErr w:type="gramEnd"/>
            <w:r w:rsidRPr="008A6A5C">
              <w:rPr>
                <w:sz w:val="19"/>
                <w:szCs w:val="19"/>
              </w:rPr>
              <w:t xml:space="preserve"> completion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investigation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order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to</w:t>
            </w:r>
            <w:proofErr w:type="gramEnd"/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denote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that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they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have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discharged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their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responsibility.</w:t>
            </w:r>
          </w:p>
          <w:p w14:paraId="56D5560D" w14:textId="77777777" w:rsidR="00DD284A" w:rsidRPr="008A6A5C" w:rsidRDefault="00DD284A" w:rsidP="00DD4A06">
            <w:pPr>
              <w:pStyle w:val="BodyText"/>
              <w:spacing w:before="1"/>
              <w:rPr>
                <w:sz w:val="19"/>
                <w:szCs w:val="19"/>
              </w:rPr>
            </w:pPr>
          </w:p>
          <w:p w14:paraId="51530EE8" w14:textId="77777777" w:rsidR="00DD284A" w:rsidRPr="008A6A5C" w:rsidRDefault="00DD284A" w:rsidP="00DD4A06">
            <w:pPr>
              <w:pStyle w:val="BodyText"/>
              <w:spacing w:line="242" w:lineRule="auto"/>
              <w:ind w:left="1169" w:right="623"/>
              <w:rPr>
                <w:sz w:val="19"/>
                <w:szCs w:val="19"/>
              </w:rPr>
            </w:pPr>
            <w:r w:rsidRPr="008A6A5C">
              <w:rPr>
                <w:sz w:val="19"/>
                <w:szCs w:val="19"/>
              </w:rPr>
              <w:t>After the accident/incident investigation and all matters concerned with it are complete, a copy of the signed accident/incident form should be placed in the personal file of any person(s) affected by the accident, and the original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placed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accident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book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department.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case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employees</w:t>
            </w:r>
            <w:proofErr w:type="gramEnd"/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record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must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kept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on</w:t>
            </w:r>
            <w:proofErr w:type="gramEnd"/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their personnel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file,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and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case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Service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Users,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kept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on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Personal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Plan.</w:t>
            </w:r>
          </w:p>
          <w:p w14:paraId="7A6FC07B" w14:textId="77777777" w:rsidR="00DD284A" w:rsidRDefault="00DD284A" w:rsidP="00DD4A06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2C382599" w14:textId="77777777" w:rsidR="00DD284A" w:rsidRPr="00312E6A" w:rsidRDefault="00DD284A" w:rsidP="00DD284A">
            <w:pPr>
              <w:pStyle w:val="TableParagraph"/>
              <w:numPr>
                <w:ilvl w:val="0"/>
                <w:numId w:val="1"/>
              </w:numPr>
              <w:tabs>
                <w:tab w:val="left" w:pos="665"/>
              </w:tabs>
              <w:spacing w:before="1"/>
              <w:ind w:left="664" w:hanging="23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Support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available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staff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people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affected:</w:t>
            </w:r>
          </w:p>
          <w:p w14:paraId="01071C41" w14:textId="77777777" w:rsidR="00DD284A" w:rsidRPr="00312E6A" w:rsidRDefault="00DD284A" w:rsidP="00DD4A06">
            <w:pPr>
              <w:pStyle w:val="TableParagraph"/>
              <w:tabs>
                <w:tab w:val="left" w:pos="665"/>
              </w:tabs>
              <w:spacing w:before="1"/>
              <w:ind w:left="664"/>
              <w:rPr>
                <w:b/>
                <w:sz w:val="19"/>
              </w:rPr>
            </w:pPr>
          </w:p>
          <w:p w14:paraId="08D38989" w14:textId="77777777" w:rsidR="00DD284A" w:rsidRDefault="00DD284A" w:rsidP="00DD4A06">
            <w:pPr>
              <w:pStyle w:val="TableParagraph"/>
              <w:tabs>
                <w:tab w:val="left" w:pos="665"/>
              </w:tabs>
              <w:spacing w:before="1"/>
              <w:rPr>
                <w:bCs/>
                <w:w w:val="105"/>
                <w:sz w:val="19"/>
              </w:rPr>
            </w:pPr>
            <w:r>
              <w:rPr>
                <w:bCs/>
                <w:w w:val="105"/>
                <w:sz w:val="19"/>
              </w:rPr>
              <w:t>N/A</w:t>
            </w:r>
          </w:p>
          <w:p w14:paraId="36500EC9" w14:textId="77777777" w:rsidR="00DD284A" w:rsidRPr="00312E6A" w:rsidRDefault="00DD284A" w:rsidP="00DD4A06">
            <w:pPr>
              <w:pStyle w:val="TableParagraph"/>
              <w:tabs>
                <w:tab w:val="left" w:pos="665"/>
              </w:tabs>
              <w:spacing w:before="1"/>
              <w:rPr>
                <w:bCs/>
                <w:sz w:val="19"/>
              </w:rPr>
            </w:pPr>
            <w:r>
              <w:rPr>
                <w:bCs/>
                <w:w w:val="105"/>
                <w:sz w:val="19"/>
              </w:rPr>
              <w:t xml:space="preserve"> </w:t>
            </w:r>
          </w:p>
        </w:tc>
      </w:tr>
      <w:tr w:rsidR="00DD284A" w14:paraId="401FF2E5" w14:textId="77777777" w:rsidTr="00DD4A06">
        <w:trPr>
          <w:trHeight w:val="839"/>
        </w:trPr>
        <w:tc>
          <w:tcPr>
            <w:tcW w:w="10277" w:type="dxa"/>
          </w:tcPr>
          <w:p w14:paraId="07E9BC3E" w14:textId="77777777" w:rsidR="00DD284A" w:rsidRDefault="00DD284A" w:rsidP="00DD4A0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CE74A73" w14:textId="77777777" w:rsidR="00DD284A" w:rsidRDefault="00DD284A" w:rsidP="00DD4A0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Were there any changes made to the Policies and Procedures </w:t>
            </w:r>
            <w:proofErr w:type="gramStart"/>
            <w:r>
              <w:rPr>
                <w:b/>
                <w:w w:val="105"/>
                <w:sz w:val="19"/>
              </w:rPr>
              <w:t>as a result of</w:t>
            </w:r>
            <w:proofErr w:type="gramEnd"/>
            <w:r>
              <w:rPr>
                <w:b/>
                <w:w w:val="105"/>
                <w:sz w:val="19"/>
              </w:rPr>
              <w:t xml:space="preserve"> the incidents? </w:t>
            </w:r>
            <w:r>
              <w:rPr>
                <w:bCs/>
                <w:w w:val="105"/>
                <w:sz w:val="19"/>
              </w:rPr>
              <w:t>No</w:t>
            </w:r>
          </w:p>
        </w:tc>
      </w:tr>
      <w:tr w:rsidR="00DD284A" w14:paraId="4F08A30B" w14:textId="77777777" w:rsidTr="00DD4A06">
        <w:trPr>
          <w:trHeight w:val="1723"/>
        </w:trPr>
        <w:tc>
          <w:tcPr>
            <w:tcW w:w="10277" w:type="dxa"/>
          </w:tcPr>
          <w:p w14:paraId="24B62238" w14:textId="77777777" w:rsidR="00DD284A" w:rsidRDefault="00DD284A" w:rsidP="00DD4A0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A4B8ED0" w14:textId="77777777" w:rsidR="00DD284A" w:rsidRDefault="00DD284A" w:rsidP="00DD4A0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Any other information </w:t>
            </w:r>
          </w:p>
          <w:p w14:paraId="3FB2C4EA" w14:textId="77777777" w:rsidR="00DD284A" w:rsidRDefault="00DD284A" w:rsidP="00DD4A0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</w:t>
            </w:r>
          </w:p>
          <w:p w14:paraId="48390885" w14:textId="77777777" w:rsidR="00DD284A" w:rsidRPr="00312E6A" w:rsidRDefault="00DD284A" w:rsidP="00DD4A06">
            <w:pPr>
              <w:pStyle w:val="TableParagraph"/>
              <w:ind w:left="110"/>
              <w:rPr>
                <w:bCs/>
                <w:sz w:val="19"/>
              </w:rPr>
            </w:pPr>
            <w:r>
              <w:rPr>
                <w:bCs/>
                <w:sz w:val="19"/>
              </w:rPr>
              <w:t>N/A</w:t>
            </w:r>
          </w:p>
        </w:tc>
      </w:tr>
    </w:tbl>
    <w:p w14:paraId="0128EC57" w14:textId="77777777" w:rsidR="00CF3F3E" w:rsidRDefault="00CF3F3E"/>
    <w:sectPr w:rsidR="00CF3F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520B" w14:textId="77777777" w:rsidR="00DD284A" w:rsidRDefault="00DD284A" w:rsidP="00DD284A">
      <w:r>
        <w:separator/>
      </w:r>
    </w:p>
  </w:endnote>
  <w:endnote w:type="continuationSeparator" w:id="0">
    <w:p w14:paraId="362332A5" w14:textId="77777777" w:rsidR="00DD284A" w:rsidRDefault="00DD284A" w:rsidP="00DD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841D" w14:textId="77777777" w:rsidR="00DD284A" w:rsidRDefault="00DD284A" w:rsidP="00DD284A">
      <w:r>
        <w:separator/>
      </w:r>
    </w:p>
  </w:footnote>
  <w:footnote w:type="continuationSeparator" w:id="0">
    <w:p w14:paraId="59ADCFA4" w14:textId="77777777" w:rsidR="00DD284A" w:rsidRDefault="00DD284A" w:rsidP="00DD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C359" w14:textId="36088240" w:rsidR="00DD284A" w:rsidRPr="00DD284A" w:rsidRDefault="00DD284A" w:rsidP="00DD284A">
    <w:pPr>
      <w:pStyle w:val="Header"/>
      <w:jc w:val="center"/>
      <w:rPr>
        <w:b/>
        <w:bCs/>
      </w:rPr>
    </w:pPr>
    <w:r w:rsidRPr="00DD284A">
      <w:rPr>
        <w:b/>
        <w:bCs/>
      </w:rPr>
      <w:t>DUTY OF CANDOUR ANNUAL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FE1"/>
    <w:multiLevelType w:val="hybridMultilevel"/>
    <w:tmpl w:val="B238898C"/>
    <w:lvl w:ilvl="0" w:tplc="2E3E903C">
      <w:start w:val="1"/>
      <w:numFmt w:val="lowerRoman"/>
      <w:lvlText w:val="(%1)"/>
      <w:lvlJc w:val="left"/>
      <w:pPr>
        <w:ind w:left="610" w:hanging="185"/>
        <w:jc w:val="left"/>
      </w:pPr>
      <w:rPr>
        <w:rFonts w:ascii="Arial" w:eastAsia="Arial" w:hAnsi="Arial" w:cs="Arial" w:hint="default"/>
        <w:b/>
        <w:bCs/>
        <w:spacing w:val="-2"/>
        <w:w w:val="100"/>
        <w:sz w:val="17"/>
        <w:szCs w:val="17"/>
      </w:rPr>
    </w:lvl>
    <w:lvl w:ilvl="1" w:tplc="EF6ED3E4">
      <w:numFmt w:val="bullet"/>
      <w:lvlText w:val="•"/>
      <w:lvlJc w:val="left"/>
      <w:pPr>
        <w:ind w:left="1584" w:hanging="185"/>
      </w:pPr>
      <w:rPr>
        <w:rFonts w:hint="default"/>
      </w:rPr>
    </w:lvl>
    <w:lvl w:ilvl="2" w:tplc="4A4A5B4A">
      <w:numFmt w:val="bullet"/>
      <w:lvlText w:val="•"/>
      <w:lvlJc w:val="left"/>
      <w:pPr>
        <w:ind w:left="2548" w:hanging="185"/>
      </w:pPr>
      <w:rPr>
        <w:rFonts w:hint="default"/>
      </w:rPr>
    </w:lvl>
    <w:lvl w:ilvl="3" w:tplc="BCCA22D4">
      <w:numFmt w:val="bullet"/>
      <w:lvlText w:val="•"/>
      <w:lvlJc w:val="left"/>
      <w:pPr>
        <w:ind w:left="3512" w:hanging="185"/>
      </w:pPr>
      <w:rPr>
        <w:rFonts w:hint="default"/>
      </w:rPr>
    </w:lvl>
    <w:lvl w:ilvl="4" w:tplc="8EA827A4">
      <w:numFmt w:val="bullet"/>
      <w:lvlText w:val="•"/>
      <w:lvlJc w:val="left"/>
      <w:pPr>
        <w:ind w:left="4476" w:hanging="185"/>
      </w:pPr>
      <w:rPr>
        <w:rFonts w:hint="default"/>
      </w:rPr>
    </w:lvl>
    <w:lvl w:ilvl="5" w:tplc="1062DD2A">
      <w:numFmt w:val="bullet"/>
      <w:lvlText w:val="•"/>
      <w:lvlJc w:val="left"/>
      <w:pPr>
        <w:ind w:left="5441" w:hanging="185"/>
      </w:pPr>
      <w:rPr>
        <w:rFonts w:hint="default"/>
      </w:rPr>
    </w:lvl>
    <w:lvl w:ilvl="6" w:tplc="57F48BF4">
      <w:numFmt w:val="bullet"/>
      <w:lvlText w:val="•"/>
      <w:lvlJc w:val="left"/>
      <w:pPr>
        <w:ind w:left="6405" w:hanging="185"/>
      </w:pPr>
      <w:rPr>
        <w:rFonts w:hint="default"/>
      </w:rPr>
    </w:lvl>
    <w:lvl w:ilvl="7" w:tplc="907EBE72">
      <w:numFmt w:val="bullet"/>
      <w:lvlText w:val="•"/>
      <w:lvlJc w:val="left"/>
      <w:pPr>
        <w:ind w:left="7369" w:hanging="185"/>
      </w:pPr>
      <w:rPr>
        <w:rFonts w:hint="default"/>
      </w:rPr>
    </w:lvl>
    <w:lvl w:ilvl="8" w:tplc="D53E4CAE">
      <w:numFmt w:val="bullet"/>
      <w:lvlText w:val="•"/>
      <w:lvlJc w:val="left"/>
      <w:pPr>
        <w:ind w:left="8333" w:hanging="185"/>
      </w:pPr>
      <w:rPr>
        <w:rFonts w:hint="default"/>
      </w:rPr>
    </w:lvl>
  </w:abstractNum>
  <w:num w:numId="1" w16cid:durableId="9742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A"/>
    <w:rsid w:val="008D4253"/>
    <w:rsid w:val="00940F40"/>
    <w:rsid w:val="00CF3F3E"/>
    <w:rsid w:val="00D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619E"/>
  <w15:chartTrackingRefBased/>
  <w15:docId w15:val="{74B11D06-AEEE-4749-A30D-DBC3EDB0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8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284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284A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284A"/>
  </w:style>
  <w:style w:type="paragraph" w:styleId="Header">
    <w:name w:val="header"/>
    <w:basedOn w:val="Normal"/>
    <w:link w:val="HeaderChar"/>
    <w:uiPriority w:val="99"/>
    <w:unhideWhenUsed/>
    <w:rsid w:val="00DD2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84A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84A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Grieve</dc:creator>
  <cp:keywords/>
  <dc:description/>
  <cp:lastModifiedBy>Lauren Grieve</cp:lastModifiedBy>
  <cp:revision>2</cp:revision>
  <cp:lastPrinted>2024-04-18T09:41:00Z</cp:lastPrinted>
  <dcterms:created xsi:type="dcterms:W3CDTF">2025-05-29T12:56:00Z</dcterms:created>
  <dcterms:modified xsi:type="dcterms:W3CDTF">2025-05-29T12:56:00Z</dcterms:modified>
</cp:coreProperties>
</file>